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14FB" w14:textId="77777777" w:rsidR="004A30BC" w:rsidRPr="004A30BC" w:rsidRDefault="004A30BC" w:rsidP="004A30BC">
      <w:pPr>
        <w:shd w:val="clear" w:color="auto" w:fill="FFFFFF"/>
        <w:spacing w:after="420" w:line="570" w:lineRule="atLeast"/>
        <w:outlineLvl w:val="0"/>
        <w:rPr>
          <w:rFonts w:ascii="Proxima Nova" w:eastAsia="Times New Roman" w:hAnsi="Proxima Nova" w:cs="Times New Roman"/>
          <w:color w:val="293138"/>
          <w:spacing w:val="-17"/>
          <w:kern w:val="36"/>
          <w:sz w:val="59"/>
          <w:szCs w:val="59"/>
          <w:lang w:eastAsia="en-GB"/>
        </w:rPr>
      </w:pPr>
      <w:r w:rsidRPr="004A30BC">
        <w:rPr>
          <w:rFonts w:ascii="Proxima Nova" w:eastAsia="Times New Roman" w:hAnsi="Proxima Nova" w:cs="Times New Roman"/>
          <w:color w:val="293138"/>
          <w:spacing w:val="-17"/>
          <w:kern w:val="36"/>
          <w:sz w:val="59"/>
          <w:szCs w:val="59"/>
          <w:lang w:eastAsia="en-GB"/>
        </w:rPr>
        <w:t>Restoring the Logger Archive Data in a Disaster Recovery Situation</w:t>
      </w:r>
    </w:p>
    <w:p w14:paraId="33FA36B6" w14:textId="77777777" w:rsidR="00AD1D51" w:rsidRPr="00AD1D51" w:rsidRDefault="00AD1D51" w:rsidP="00AD1D51">
      <w:pPr>
        <w:shd w:val="clear" w:color="auto" w:fill="FFFFFF"/>
        <w:spacing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D1D51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Title:                      Restoring the Logger Archive Data in a Disaster Recovery Situation</w:t>
      </w:r>
    </w:p>
    <w:p w14:paraId="2111B5B7" w14:textId="77777777" w:rsidR="00AD1D51" w:rsidRPr="00AD1D51" w:rsidRDefault="00AD1D51" w:rsidP="00AD1D51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D1D51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Document ID:        KM1270685</w:t>
      </w:r>
    </w:p>
    <w:p w14:paraId="3F74FFE7" w14:textId="77777777" w:rsidR="00AD1D51" w:rsidRPr="00AD1D51" w:rsidRDefault="00AD1D51" w:rsidP="00AD1D51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D1D51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Product - Version: arcsight logger appliance</w:t>
      </w:r>
    </w:p>
    <w:p w14:paraId="068A1345" w14:textId="77777777" w:rsidR="00AD1D51" w:rsidRPr="00AD1D51" w:rsidRDefault="00AD1D51" w:rsidP="00AD1D51">
      <w:pPr>
        <w:shd w:val="clear" w:color="auto" w:fill="FFFFFF"/>
        <w:spacing w:before="360" w:after="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D1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If the data is archived from Logger on a daily basis, what happens if the Logger appliance is replaced? Will the archives be available for searches, queries and reporting? Would the new Logger recognize the old event archives?</w:t>
      </w:r>
    </w:p>
    <w:p w14:paraId="7A11E314" w14:textId="77777777" w:rsidR="00AD1D51" w:rsidRPr="00AD1D51" w:rsidRDefault="00AD1D51" w:rsidP="00AD1D51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AD1D51">
        <w:rPr>
          <w:rFonts w:ascii="Proxima Nova" w:eastAsia="Times New Roman" w:hAnsi="Proxima Nova" w:cs="Times New Roman"/>
          <w:b/>
          <w:bCs/>
          <w:color w:val="000000"/>
          <w:sz w:val="21"/>
          <w:szCs w:val="21"/>
          <w:lang w:eastAsia="en-GB"/>
        </w:rPr>
        <w:t>Solution:</w:t>
      </w:r>
    </w:p>
    <w:p w14:paraId="1B416C21" w14:textId="77777777" w:rsidR="00AD1D51" w:rsidRPr="00AD1D51" w:rsidRDefault="00AD1D51" w:rsidP="00AD1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D1D51">
        <w:rPr>
          <w:rFonts w:ascii="Proxima Nova" w:eastAsia="Times New Roman" w:hAnsi="Proxima Nova" w:cs="Times New Roman"/>
          <w:color w:val="000000"/>
          <w:sz w:val="24"/>
          <w:szCs w:val="24"/>
          <w:lang w:eastAsia="en-GB"/>
        </w:rPr>
        <w:t>The "Config Backup and Restore" functionality does not backup log data or meta-data if the data is stored locally. If the data is archived, and the main Logger goes down</w:t>
      </w:r>
      <w:r w:rsidRPr="00AD1D5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AD1D51">
        <w:rPr>
          <w:rFonts w:ascii="Proxima Nova" w:eastAsia="Times New Roman" w:hAnsi="Proxima Nova" w:cs="Times New Roman"/>
          <w:color w:val="000000"/>
          <w:sz w:val="24"/>
          <w:szCs w:val="24"/>
          <w:lang w:eastAsia="en-GB"/>
        </w:rPr>
        <w:t>the Config Backup and Restore recovers it to the new Logger (even with the non-SAN Logger models).</w:t>
      </w:r>
    </w:p>
    <w:p w14:paraId="5E30EA8F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0BC"/>
    <w:rsid w:val="004A30BC"/>
    <w:rsid w:val="005343F4"/>
    <w:rsid w:val="00A86C40"/>
    <w:rsid w:val="00AD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E875D"/>
  <w15:chartTrackingRefBased/>
  <w15:docId w15:val="{AB98BB26-4AF0-49AE-93D7-0AF1D9F3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30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0B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D1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D1D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6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2</cp:revision>
  <dcterms:created xsi:type="dcterms:W3CDTF">2022-07-26T17:18:00Z</dcterms:created>
  <dcterms:modified xsi:type="dcterms:W3CDTF">2022-07-26T17:19:00Z</dcterms:modified>
</cp:coreProperties>
</file>